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7E470D" w14:textId="1BD25FBF" w:rsidR="00213D6D" w:rsidRDefault="00213D6D" w:rsidP="00213D6D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811BE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516157BF" wp14:editId="1E70102F">
            <wp:extent cx="5039995" cy="4632960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63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CA1B5" w14:textId="6E914CF1" w:rsidR="006649CA" w:rsidRPr="006649CA" w:rsidRDefault="002126F8" w:rsidP="00232ECC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7: </w:t>
      </w:r>
      <w:r w:rsidR="00213D6D">
        <w:rPr>
          <w:rFonts w:ascii="Times New Roman" w:hAnsi="Times New Roman" w:cs="Times New Roman"/>
          <w:b/>
          <w:bCs/>
          <w:sz w:val="16"/>
          <w:szCs w:val="16"/>
        </w:rPr>
        <w:t>Fig.</w:t>
      </w:r>
      <w:r w:rsidR="00213D6D" w:rsidRPr="00611042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870726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9E2DAF"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="00213D6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213D6D">
        <w:rPr>
          <w:rFonts w:ascii="Times New Roman" w:hAnsi="Times New Roman" w:cs="Times New Roman"/>
          <w:sz w:val="16"/>
          <w:szCs w:val="16"/>
        </w:rPr>
        <w:t xml:space="preserve">Venn diagrams of identified QTLs comparison for </w:t>
      </w:r>
      <w:proofErr w:type="spellStart"/>
      <w:r w:rsidR="00213D6D">
        <w:rPr>
          <w:rFonts w:ascii="Times New Roman" w:hAnsi="Times New Roman" w:cs="Times New Roman"/>
          <w:sz w:val="16"/>
          <w:szCs w:val="16"/>
        </w:rPr>
        <w:t>Pn</w:t>
      </w:r>
      <w:proofErr w:type="spellEnd"/>
      <w:r w:rsidR="00213D6D">
        <w:rPr>
          <w:rFonts w:ascii="Times New Roman" w:hAnsi="Times New Roman" w:cs="Times New Roman"/>
          <w:sz w:val="16"/>
          <w:szCs w:val="16"/>
        </w:rPr>
        <w:t xml:space="preserve"> </w:t>
      </w:r>
      <w:r w:rsidR="00870726">
        <w:rPr>
          <w:rFonts w:ascii="Times New Roman" w:hAnsi="Times New Roman" w:cs="Times New Roman"/>
          <w:sz w:val="16"/>
          <w:szCs w:val="16"/>
        </w:rPr>
        <w:t xml:space="preserve">net photosynthetic rate </w:t>
      </w:r>
      <w:r w:rsidR="00213D6D">
        <w:rPr>
          <w:rFonts w:ascii="Times New Roman" w:hAnsi="Times New Roman" w:cs="Times New Roman"/>
          <w:sz w:val="16"/>
          <w:szCs w:val="16"/>
        </w:rPr>
        <w:t xml:space="preserve">(a and g), Gs </w:t>
      </w:r>
      <w:r w:rsidR="00870726" w:rsidRPr="0043108F">
        <w:rPr>
          <w:rFonts w:ascii="Times New Roman" w:hAnsi="Times New Roman" w:cs="Times New Roman"/>
          <w:sz w:val="16"/>
          <w:szCs w:val="16"/>
        </w:rPr>
        <w:t>stomatal conductance</w:t>
      </w:r>
      <w:r w:rsidR="00870726">
        <w:rPr>
          <w:rFonts w:ascii="Times New Roman" w:hAnsi="Times New Roman" w:cs="Times New Roman"/>
          <w:sz w:val="16"/>
          <w:szCs w:val="16"/>
        </w:rPr>
        <w:t xml:space="preserve"> </w:t>
      </w:r>
      <w:r w:rsidR="00213D6D">
        <w:rPr>
          <w:rFonts w:ascii="Times New Roman" w:hAnsi="Times New Roman" w:cs="Times New Roman"/>
          <w:sz w:val="16"/>
          <w:szCs w:val="16"/>
        </w:rPr>
        <w:t xml:space="preserve">(b and h), Ci </w:t>
      </w:r>
      <w:r w:rsidR="00870726" w:rsidRPr="0043108F">
        <w:rPr>
          <w:rFonts w:ascii="Times New Roman" w:hAnsi="Times New Roman" w:cs="Times New Roman"/>
          <w:sz w:val="16"/>
          <w:szCs w:val="16"/>
        </w:rPr>
        <w:t>intercellular CO</w:t>
      </w:r>
      <w:r w:rsidR="00870726" w:rsidRPr="0043108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870726" w:rsidRPr="0043108F">
        <w:rPr>
          <w:rFonts w:ascii="Times New Roman" w:hAnsi="Times New Roman" w:cs="Times New Roman"/>
          <w:sz w:val="16"/>
          <w:szCs w:val="16"/>
        </w:rPr>
        <w:t xml:space="preserve"> concentration</w:t>
      </w:r>
      <w:r w:rsidR="00870726">
        <w:rPr>
          <w:rFonts w:ascii="Times New Roman" w:hAnsi="Times New Roman" w:cs="Times New Roman"/>
          <w:sz w:val="16"/>
          <w:szCs w:val="16"/>
        </w:rPr>
        <w:t xml:space="preserve"> </w:t>
      </w:r>
      <w:r w:rsidR="00213D6D">
        <w:rPr>
          <w:rFonts w:ascii="Times New Roman" w:hAnsi="Times New Roman" w:cs="Times New Roman"/>
          <w:sz w:val="16"/>
          <w:szCs w:val="16"/>
        </w:rPr>
        <w:t xml:space="preserve">(c and </w:t>
      </w:r>
      <w:proofErr w:type="spellStart"/>
      <w:r w:rsidR="00213D6D">
        <w:rPr>
          <w:rFonts w:ascii="Times New Roman" w:hAnsi="Times New Roman" w:cs="Times New Roman"/>
          <w:sz w:val="16"/>
          <w:szCs w:val="16"/>
        </w:rPr>
        <w:t>i</w:t>
      </w:r>
      <w:proofErr w:type="spellEnd"/>
      <w:r w:rsidR="00213D6D">
        <w:rPr>
          <w:rFonts w:ascii="Times New Roman" w:hAnsi="Times New Roman" w:cs="Times New Roman"/>
          <w:sz w:val="16"/>
          <w:szCs w:val="16"/>
        </w:rPr>
        <w:t xml:space="preserve">), Tr </w:t>
      </w:r>
      <w:r w:rsidR="00870726" w:rsidRPr="0043108F">
        <w:rPr>
          <w:rFonts w:ascii="Times New Roman" w:hAnsi="Times New Roman" w:cs="Times New Roman"/>
          <w:sz w:val="16"/>
          <w:szCs w:val="16"/>
        </w:rPr>
        <w:t>transpiration rate</w:t>
      </w:r>
      <w:r w:rsidR="00870726">
        <w:rPr>
          <w:rFonts w:ascii="Times New Roman" w:hAnsi="Times New Roman" w:cs="Times New Roman"/>
          <w:sz w:val="16"/>
          <w:szCs w:val="16"/>
        </w:rPr>
        <w:t xml:space="preserve"> </w:t>
      </w:r>
      <w:r w:rsidR="00213D6D">
        <w:rPr>
          <w:rFonts w:ascii="Times New Roman" w:hAnsi="Times New Roman" w:cs="Times New Roman"/>
          <w:sz w:val="16"/>
          <w:szCs w:val="16"/>
        </w:rPr>
        <w:t>(d and j), RuBP</w:t>
      </w:r>
      <w:r w:rsidR="00870726">
        <w:rPr>
          <w:rFonts w:ascii="Times New Roman" w:hAnsi="Times New Roman" w:cs="Times New Roman"/>
          <w:sz w:val="16"/>
          <w:szCs w:val="16"/>
        </w:rPr>
        <w:t xml:space="preserve"> </w:t>
      </w:r>
      <w:r w:rsidR="00870726" w:rsidRPr="0043108F">
        <w:rPr>
          <w:rFonts w:ascii="Times New Roman" w:hAnsi="Times New Roman" w:cs="Times New Roman"/>
          <w:sz w:val="16"/>
          <w:szCs w:val="16"/>
        </w:rPr>
        <w:t>ribulose 1,5-biphospate carboxylase activit</w:t>
      </w:r>
      <w:r w:rsidR="00870726">
        <w:rPr>
          <w:rFonts w:ascii="Times New Roman" w:hAnsi="Times New Roman" w:cs="Times New Roman"/>
          <w:sz w:val="16"/>
          <w:szCs w:val="16"/>
        </w:rPr>
        <w:t>y</w:t>
      </w:r>
      <w:r w:rsidR="00213D6D">
        <w:rPr>
          <w:rFonts w:ascii="Times New Roman" w:hAnsi="Times New Roman" w:cs="Times New Roman"/>
          <w:sz w:val="16"/>
          <w:szCs w:val="16"/>
        </w:rPr>
        <w:t xml:space="preserve"> (e and k), and WUE </w:t>
      </w:r>
      <w:r w:rsidR="00870726" w:rsidRPr="0043108F">
        <w:rPr>
          <w:rFonts w:ascii="Times New Roman" w:hAnsi="Times New Roman" w:cs="Times New Roman"/>
          <w:sz w:val="16"/>
          <w:szCs w:val="16"/>
        </w:rPr>
        <w:t>water use efficiency</w:t>
      </w:r>
      <w:r w:rsidR="00870726">
        <w:rPr>
          <w:rFonts w:ascii="Times New Roman" w:hAnsi="Times New Roman" w:cs="Times New Roman"/>
          <w:sz w:val="16"/>
          <w:szCs w:val="16"/>
        </w:rPr>
        <w:t xml:space="preserve"> </w:t>
      </w:r>
      <w:r w:rsidR="00213D6D">
        <w:rPr>
          <w:rFonts w:ascii="Times New Roman" w:hAnsi="Times New Roman" w:cs="Times New Roman"/>
          <w:sz w:val="16"/>
          <w:szCs w:val="16"/>
        </w:rPr>
        <w:t>(f and l) in two F</w:t>
      </w:r>
      <w:r w:rsidR="00213D6D" w:rsidRPr="00417CEC">
        <w:rPr>
          <w:rFonts w:ascii="Times New Roman" w:hAnsi="Times New Roman" w:cs="Times New Roman"/>
          <w:sz w:val="16"/>
          <w:szCs w:val="16"/>
          <w:vertAlign w:val="subscript"/>
        </w:rPr>
        <w:t>4</w:t>
      </w:r>
      <w:r w:rsidR="00213D6D">
        <w:rPr>
          <w:rFonts w:ascii="Times New Roman" w:hAnsi="Times New Roman" w:cs="Times New Roman"/>
          <w:sz w:val="16"/>
          <w:szCs w:val="16"/>
        </w:rPr>
        <w:t xml:space="preserve"> populations (POP-CT and POP-LT) by single environment mapping with composite interval mapping (CIM). The identified QTLs in POP-CT under well-watered (green/blue circle) and drought-stressed (red/pink) environments, respectivel</w:t>
      </w:r>
      <w:r w:rsidR="00A0488F">
        <w:rPr>
          <w:rFonts w:ascii="Times New Roman" w:hAnsi="Times New Roman" w:cs="Times New Roman"/>
          <w:sz w:val="16"/>
          <w:szCs w:val="16"/>
        </w:rPr>
        <w:t>y</w:t>
      </w:r>
      <w:bookmarkStart w:id="0" w:name="_GoBack"/>
      <w:bookmarkEnd w:id="0"/>
    </w:p>
    <w:sectPr w:rsidR="006649CA" w:rsidRPr="006649CA" w:rsidSect="00CB749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8B6A7" w14:textId="77777777" w:rsidR="001F52C4" w:rsidRDefault="001F52C4" w:rsidP="001779AB">
      <w:r>
        <w:separator/>
      </w:r>
    </w:p>
  </w:endnote>
  <w:endnote w:type="continuationSeparator" w:id="0">
    <w:p w14:paraId="1EE590D5" w14:textId="77777777" w:rsidR="001F52C4" w:rsidRDefault="001F52C4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75A94" w14:textId="77777777" w:rsidR="001F52C4" w:rsidRDefault="001F52C4" w:rsidP="001779AB">
      <w:r>
        <w:separator/>
      </w:r>
    </w:p>
  </w:footnote>
  <w:footnote w:type="continuationSeparator" w:id="0">
    <w:p w14:paraId="48689749" w14:textId="77777777" w:rsidR="001F52C4" w:rsidRDefault="001F52C4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1F52C4"/>
    <w:rsid w:val="00200D6A"/>
    <w:rsid w:val="002126F8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6261"/>
    <w:rsid w:val="00535508"/>
    <w:rsid w:val="00561D04"/>
    <w:rsid w:val="0057219B"/>
    <w:rsid w:val="00576202"/>
    <w:rsid w:val="00583402"/>
    <w:rsid w:val="00590FEC"/>
    <w:rsid w:val="00594468"/>
    <w:rsid w:val="00597C94"/>
    <w:rsid w:val="005B395A"/>
    <w:rsid w:val="005C0014"/>
    <w:rsid w:val="005D1744"/>
    <w:rsid w:val="005D6401"/>
    <w:rsid w:val="00602D49"/>
    <w:rsid w:val="00602D68"/>
    <w:rsid w:val="006039C8"/>
    <w:rsid w:val="00607446"/>
    <w:rsid w:val="00610509"/>
    <w:rsid w:val="00611042"/>
    <w:rsid w:val="0063280B"/>
    <w:rsid w:val="00632FB6"/>
    <w:rsid w:val="006649CA"/>
    <w:rsid w:val="00664A0F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E4654"/>
    <w:rsid w:val="007E48F8"/>
    <w:rsid w:val="007F635E"/>
    <w:rsid w:val="0081379C"/>
    <w:rsid w:val="0082326D"/>
    <w:rsid w:val="00826AFF"/>
    <w:rsid w:val="00840ED3"/>
    <w:rsid w:val="00856E45"/>
    <w:rsid w:val="00870726"/>
    <w:rsid w:val="008721DE"/>
    <w:rsid w:val="0088455F"/>
    <w:rsid w:val="008877FF"/>
    <w:rsid w:val="00897FE8"/>
    <w:rsid w:val="008B64BF"/>
    <w:rsid w:val="008C1905"/>
    <w:rsid w:val="008C5E6B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0488F"/>
    <w:rsid w:val="00A303DF"/>
    <w:rsid w:val="00A36423"/>
    <w:rsid w:val="00A379DF"/>
    <w:rsid w:val="00A60B9C"/>
    <w:rsid w:val="00A629C9"/>
    <w:rsid w:val="00A674A5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45CED"/>
    <w:rsid w:val="00B5010F"/>
    <w:rsid w:val="00B61382"/>
    <w:rsid w:val="00BA0550"/>
    <w:rsid w:val="00BA777F"/>
    <w:rsid w:val="00BB05A7"/>
    <w:rsid w:val="00BC25E8"/>
    <w:rsid w:val="00BD26F9"/>
    <w:rsid w:val="00BE36C1"/>
    <w:rsid w:val="00BF03BF"/>
    <w:rsid w:val="00C072AB"/>
    <w:rsid w:val="00C153F2"/>
    <w:rsid w:val="00C21630"/>
    <w:rsid w:val="00C25E58"/>
    <w:rsid w:val="00C26FBF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B749F"/>
    <w:rsid w:val="00CC7BDF"/>
    <w:rsid w:val="00CD341A"/>
    <w:rsid w:val="00CF2281"/>
    <w:rsid w:val="00CF589D"/>
    <w:rsid w:val="00D01BA1"/>
    <w:rsid w:val="00D14444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C3157"/>
    <w:rsid w:val="00DC4109"/>
    <w:rsid w:val="00DC4D89"/>
    <w:rsid w:val="00DD2447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CB74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3FC49-0E2A-4EB6-8118-33149B179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2344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355</cp:revision>
  <dcterms:created xsi:type="dcterms:W3CDTF">2019-08-25T07:47:00Z</dcterms:created>
  <dcterms:modified xsi:type="dcterms:W3CDTF">2019-11-20T07:32:00Z</dcterms:modified>
</cp:coreProperties>
</file>